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BC" w:rsidRPr="00FC0305" w:rsidRDefault="000557BC" w:rsidP="000557BC">
      <w:pPr>
        <w:pStyle w:val="Nagwek1"/>
        <w:numPr>
          <w:ilvl w:val="0"/>
          <w:numId w:val="4"/>
        </w:numPr>
        <w:spacing w:before="0" w:line="240" w:lineRule="auto"/>
        <w:ind w:left="709"/>
        <w:jc w:val="both"/>
        <w:rPr>
          <w:color w:val="000000" w:themeColor="text1"/>
        </w:rPr>
      </w:pPr>
      <w:r w:rsidRPr="00FC0305">
        <w:rPr>
          <w:color w:val="000000" w:themeColor="text1"/>
        </w:rPr>
        <w:t xml:space="preserve">Plan studiów  i treści programowe przedmiotów  </w:t>
      </w:r>
    </w:p>
    <w:p w:rsidR="000557BC" w:rsidRPr="00FC0305" w:rsidRDefault="000557BC" w:rsidP="000557BC">
      <w:pPr>
        <w:rPr>
          <w:color w:val="000000" w:themeColor="text1"/>
        </w:rPr>
      </w:pPr>
    </w:p>
    <w:p w:rsidR="000557BC" w:rsidRPr="00FC0305" w:rsidRDefault="000557BC" w:rsidP="000557BC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FC030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Plan studiów  i treści programowe:</w:t>
      </w:r>
    </w:p>
    <w:p w:rsidR="000557BC" w:rsidRPr="00FC0305" w:rsidRDefault="000557BC" w:rsidP="000557BC">
      <w:pPr>
        <w:keepNext/>
        <w:keepLines/>
        <w:tabs>
          <w:tab w:val="left" w:pos="7065"/>
        </w:tabs>
        <w:spacing w:after="0" w:line="240" w:lineRule="auto"/>
        <w:ind w:left="709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FC030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ab/>
      </w:r>
    </w:p>
    <w:p w:rsidR="000557BC" w:rsidRPr="00FC0305" w:rsidRDefault="000557BC" w:rsidP="000557BC">
      <w:pPr>
        <w:keepNext/>
        <w:keepLines/>
        <w:tabs>
          <w:tab w:val="left" w:pos="4155"/>
        </w:tabs>
        <w:spacing w:after="0" w:line="240" w:lineRule="auto"/>
        <w:ind w:left="709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pPr>
      <w:r w:rsidRPr="00FC03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  <w:t>Kurs podstawowy</w:t>
      </w: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0"/>
          <w:szCs w:val="30"/>
        </w:rPr>
      </w:pPr>
      <w:r w:rsidRPr="00FC03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0"/>
          <w:szCs w:val="30"/>
        </w:rPr>
        <w:t>kierunek: Zarządzanie</w:t>
      </w:r>
    </w:p>
    <w:p w:rsidR="000557BC" w:rsidRPr="00FC0305" w:rsidRDefault="000557BC" w:rsidP="000557B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STUDIA I STOPNIA STACJONARNE O PROFILU PRAKTYCZNYM</w:t>
      </w:r>
    </w:p>
    <w:p w:rsidR="000557BC" w:rsidRPr="00FC0305" w:rsidRDefault="000557BC" w:rsidP="000557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00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3960"/>
        <w:gridCol w:w="1080"/>
        <w:gridCol w:w="900"/>
        <w:gridCol w:w="900"/>
        <w:gridCol w:w="1080"/>
        <w:gridCol w:w="976"/>
      </w:tblGrid>
      <w:tr w:rsidR="000557BC" w:rsidRPr="00FC0305" w:rsidTr="001B1FEA">
        <w:trPr>
          <w:cantSplit/>
          <w:jc w:val="center"/>
        </w:trPr>
        <w:tc>
          <w:tcPr>
            <w:tcW w:w="9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3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Przedmioty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godzin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 zaliczenia</w:t>
            </w:r>
          </w:p>
        </w:tc>
        <w:tc>
          <w:tcPr>
            <w:tcW w:w="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Liczba punktów ECTS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Mikroekonomia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Matematyka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Encyklopedia prawa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Podstawy zarządzania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 informacyjna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557BC" w:rsidRPr="00FC0305" w:rsidTr="001B1FEA">
        <w:trPr>
          <w:cantSplit/>
          <w:trHeight w:val="227"/>
          <w:jc w:val="center"/>
        </w:trPr>
        <w:tc>
          <w:tcPr>
            <w:tcW w:w="904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numPr>
                <w:ilvl w:val="0"/>
                <w:numId w:val="27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4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288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I*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Marketing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Teoria organizacji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Statystyka opisowa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Podstawy finansów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rachunkowości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Systemy informatyczne w zarządzaniu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04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:rsidR="000557BC" w:rsidRPr="00FC0305" w:rsidRDefault="000557BC" w:rsidP="001B1FEA">
            <w:pPr>
              <w:numPr>
                <w:ilvl w:val="0"/>
                <w:numId w:val="28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4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88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Badania marketingowe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Rachunkowość finansowa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Finanse przedsiębiorstwa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gospodarcze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56"/>
          <w:jc w:val="center"/>
        </w:trPr>
        <w:tc>
          <w:tcPr>
            <w:tcW w:w="904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29"/>
              </w:numPr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4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III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288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4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kurs podstawowy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1165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 Język obcy do wyboru spośród: angielskiego, niemieckiego, francuskiego, rosyjskiego (poziomy: średnio zaawansowany i zaawansowany)</w:t>
      </w: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*** w ramach przedmiotów do wyboru studenci wybierają przedmioty z listy przedmiotów do wyboru</w:t>
      </w: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Objaśnienia: Z – zaliczenie z oceną; E – egzamin; </w:t>
      </w:r>
      <w:proofErr w:type="spellStart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Zal</w:t>
      </w:r>
      <w:proofErr w:type="spellEnd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zaliczenie bez oceny </w:t>
      </w: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  <w:r w:rsidRPr="00FC0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Kurs specjalnościowy</w:t>
      </w: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kierunek: Zarządzanie</w:t>
      </w:r>
    </w:p>
    <w:p w:rsidR="000557BC" w:rsidRPr="00FC0305" w:rsidRDefault="000557BC" w:rsidP="000557B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C0305">
        <w:rPr>
          <w:rFonts w:ascii="Times New Roman" w:hAnsi="Times New Roman" w:cs="Times New Roman"/>
          <w:color w:val="000000" w:themeColor="text1"/>
        </w:rPr>
        <w:t>STUDIA I STOPNIA STACJONARNE O PROFILU PRAKTYCZNYM</w:t>
      </w:r>
    </w:p>
    <w:p w:rsidR="000557BC" w:rsidRPr="00EF1DD5" w:rsidRDefault="000557BC" w:rsidP="000557BC">
      <w:pPr>
        <w:pStyle w:val="Nagwek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</w:pPr>
      <w:r w:rsidRPr="00EF1DD5"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  <w:t>specjalność: ZARZĄDZANIE PRZEDSIĘBIORSTWEM</w:t>
      </w:r>
    </w:p>
    <w:p w:rsidR="000557BC" w:rsidRPr="00EF1DD5" w:rsidRDefault="000557BC" w:rsidP="000557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F1DD5">
        <w:rPr>
          <w:rFonts w:ascii="Times New Roman" w:hAnsi="Times New Roman" w:cs="Times New Roman"/>
          <w:color w:val="FF0000"/>
          <w:sz w:val="24"/>
          <w:szCs w:val="24"/>
        </w:rPr>
        <w:t>prowadzone w formie stacjonarnej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122"/>
        <w:gridCol w:w="1080"/>
        <w:gridCol w:w="900"/>
        <w:gridCol w:w="690"/>
        <w:gridCol w:w="1080"/>
        <w:gridCol w:w="971"/>
      </w:tblGrid>
      <w:tr w:rsidR="000557BC" w:rsidRPr="00FC0305" w:rsidTr="001B1FEA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4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Przedmioty</w:t>
            </w:r>
          </w:p>
        </w:tc>
        <w:tc>
          <w:tcPr>
            <w:tcW w:w="2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godzin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 zaliczenia</w:t>
            </w:r>
          </w:p>
        </w:tc>
        <w:tc>
          <w:tcPr>
            <w:tcW w:w="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Liczba punktów ECTS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9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zasobami ludzkimi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jakością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własności intelektualnej z etyką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Metody organizacji i zarządzania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7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– warsztaty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Biznes plan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Analiza ekonomiczna w przedsiębiorstwie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67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informacjami w przedsiębiorstwie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Firma symulacyjna – warsztaty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Logistyka i zarządzanie produkcją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267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kurs specjalnościowy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1105</w:t>
            </w:r>
          </w:p>
        </w:tc>
        <w:tc>
          <w:tcPr>
            <w:tcW w:w="2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 Język obcy do wyboru spośród: angielskiego, niemieckiego, francuskiego, rosyjskiego (poziomy: średnio zaawansowany i zaawansowany)</w:t>
      </w:r>
    </w:p>
    <w:p w:rsidR="000557BC" w:rsidRPr="00FC0305" w:rsidRDefault="000557BC" w:rsidP="000557BC">
      <w:pPr>
        <w:pStyle w:val="Tekstpodstawowywcity3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*** w ramach przedmiotów do wyboru studenci wybierają przedmioty z listy przedmiotów do wyboru</w:t>
      </w: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Objaśnienia: Z – zaliczenie z oceną; E – egzamin; </w:t>
      </w:r>
      <w:proofErr w:type="spellStart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Zal</w:t>
      </w:r>
      <w:proofErr w:type="spellEnd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zaliczenie bez oceny </w:t>
      </w:r>
    </w:p>
    <w:p w:rsidR="000557BC" w:rsidRPr="00FC0305" w:rsidRDefault="000557BC" w:rsidP="00055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  <w:r w:rsidRPr="00FC0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p w:rsidR="000557BC" w:rsidRPr="00FC0305" w:rsidRDefault="000557BC" w:rsidP="000557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Kurs specjalnościowy</w:t>
      </w: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kierunek: Zarządzanie</w:t>
      </w:r>
    </w:p>
    <w:p w:rsidR="000557BC" w:rsidRPr="00FC0305" w:rsidRDefault="000557BC" w:rsidP="000557B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C0305">
        <w:rPr>
          <w:rFonts w:ascii="Times New Roman" w:hAnsi="Times New Roman" w:cs="Times New Roman"/>
          <w:color w:val="000000" w:themeColor="text1"/>
        </w:rPr>
        <w:t>STUDIA I STOPNIA STACJONARNE O PROFILU PRAKTYCZNYM</w:t>
      </w:r>
    </w:p>
    <w:p w:rsidR="000557BC" w:rsidRPr="00EF1DD5" w:rsidRDefault="000557BC" w:rsidP="000557BC">
      <w:pPr>
        <w:pStyle w:val="Nagwek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</w:pPr>
      <w:r w:rsidRPr="00EF1DD5"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  <w:t>specjalność: ZARZĄDZANIE I ADMINISTRACJA PUBLICZNA</w:t>
      </w:r>
    </w:p>
    <w:p w:rsidR="000557BC" w:rsidRPr="00EF1DD5" w:rsidRDefault="000557BC" w:rsidP="000557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F1DD5">
        <w:rPr>
          <w:rFonts w:ascii="Times New Roman" w:hAnsi="Times New Roman" w:cs="Times New Roman"/>
          <w:color w:val="FF0000"/>
          <w:sz w:val="24"/>
          <w:szCs w:val="24"/>
        </w:rPr>
        <w:t>prowadzone w formie stacjonarnej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122"/>
        <w:gridCol w:w="1080"/>
        <w:gridCol w:w="900"/>
        <w:gridCol w:w="720"/>
        <w:gridCol w:w="1080"/>
        <w:gridCol w:w="971"/>
      </w:tblGrid>
      <w:tr w:rsidR="000557BC" w:rsidRPr="00FC0305" w:rsidTr="001B1FEA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4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Przedmioty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godzin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 zaliczenia</w:t>
            </w:r>
          </w:p>
        </w:tc>
        <w:tc>
          <w:tcPr>
            <w:tcW w:w="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Liczba punktów ECTS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9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zasobami ludzkimi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jakością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własności intelektualnej z etyką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20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administracyjne i systemy administracji publicznej w Polsce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– warsztaty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Biznes plan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finansami publicznymi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5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Ekonomika i organizacja sektora publicznego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Firma symulacyjna – warsztaty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rozwojem regionalnym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Instytucje Unii Europejskiej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6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semestr VI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kurs specjalnościowy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1105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 Język obcy do wyboru spośród: angielskiego, niemieckiego, francuskiego, rosyjskiego (poziomy: średnio zaawansowany i zaawansowany)</w:t>
      </w:r>
    </w:p>
    <w:p w:rsidR="000557BC" w:rsidRPr="00FC0305" w:rsidRDefault="000557BC" w:rsidP="000557BC">
      <w:pPr>
        <w:pStyle w:val="Tekstpodstawowywcity3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*** w ramach przedmiotów do wyboru studenci wybierają przedmioty z listy przedmiotów do wyboru</w:t>
      </w:r>
    </w:p>
    <w:p w:rsidR="000557BC" w:rsidRPr="00FC0305" w:rsidRDefault="000557BC" w:rsidP="000557BC">
      <w:pPr>
        <w:pStyle w:val="Tekstpodstawowywcity3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Objaśnienia: Z – zaliczenie z oceną; E – egzamin;: </w:t>
      </w:r>
      <w:proofErr w:type="spellStart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Zal</w:t>
      </w:r>
      <w:proofErr w:type="spellEnd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zaliczenie bez oceny </w:t>
      </w:r>
    </w:p>
    <w:p w:rsidR="000557BC" w:rsidRPr="00FC0305" w:rsidRDefault="000557BC" w:rsidP="000557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  <w:r w:rsidRPr="00FC0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Kurs specjalnościowy</w:t>
      </w:r>
    </w:p>
    <w:p w:rsidR="000557BC" w:rsidRPr="00FC0305" w:rsidRDefault="000557BC" w:rsidP="000557BC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C03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kierunek: Zarządzanie</w:t>
      </w:r>
    </w:p>
    <w:p w:rsidR="000557BC" w:rsidRPr="00FC0305" w:rsidRDefault="000557BC" w:rsidP="000557B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C03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STUDIA I STOPNIA STACJONARNE O PROFILU PRAKTYCZNYM</w:t>
      </w:r>
    </w:p>
    <w:p w:rsidR="000557BC" w:rsidRPr="00EF1DD5" w:rsidRDefault="000557BC" w:rsidP="000557BC">
      <w:pPr>
        <w:pStyle w:val="Nagwek3"/>
        <w:spacing w:before="0" w:line="240" w:lineRule="auto"/>
        <w:jc w:val="center"/>
        <w:rPr>
          <w:rFonts w:ascii="Times New Roman" w:eastAsia="Calibri" w:hAnsi="Times New Roman" w:cs="Times New Roman"/>
          <w:b w:val="0"/>
          <w:color w:val="1F497D" w:themeColor="text2"/>
          <w:sz w:val="28"/>
          <w:szCs w:val="28"/>
        </w:rPr>
      </w:pPr>
      <w:r w:rsidRPr="00EF1DD5">
        <w:rPr>
          <w:rFonts w:ascii="Times New Roman" w:eastAsia="Calibri" w:hAnsi="Times New Roman" w:cs="Times New Roman"/>
          <w:b w:val="0"/>
          <w:color w:val="1F497D" w:themeColor="text2"/>
          <w:sz w:val="28"/>
          <w:szCs w:val="28"/>
        </w:rPr>
        <w:t>specjalność: LOGISTYKA W BIZNESIE</w:t>
      </w:r>
    </w:p>
    <w:p w:rsidR="000557BC" w:rsidRPr="00EF1DD5" w:rsidRDefault="000557BC" w:rsidP="000557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F1DD5">
        <w:rPr>
          <w:rFonts w:ascii="Times New Roman" w:hAnsi="Times New Roman" w:cs="Times New Roman"/>
          <w:color w:val="FF0000"/>
          <w:sz w:val="24"/>
          <w:szCs w:val="24"/>
        </w:rPr>
        <w:t>prowadzone w formie stacjonarnej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122"/>
        <w:gridCol w:w="1080"/>
        <w:gridCol w:w="900"/>
        <w:gridCol w:w="712"/>
        <w:gridCol w:w="1088"/>
        <w:gridCol w:w="897"/>
      </w:tblGrid>
      <w:tr w:rsidR="000557BC" w:rsidRPr="00FC0305" w:rsidTr="001B1FEA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4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Przedmioty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godzin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 zaliczenia</w:t>
            </w:r>
          </w:p>
        </w:tc>
        <w:tc>
          <w:tcPr>
            <w:tcW w:w="8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Liczba punktów ECTS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9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zasobami ludzkimi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jakością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Wprowadzenie do logistyki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własności intelektualnej z etyką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20  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7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– warsztaty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897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Ekonomika produkcji z elementami zarządzania produkcją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Wprowadzenie do rachunku kosztów </w:t>
            </w: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logistyce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8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Logistyka w produkcji i usługach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i spedycja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Firma symulacyjna - warsztaty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Systemy IT w logistyce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keepNext/>
              <w:tabs>
                <w:tab w:val="left" w:pos="3054"/>
                <w:tab w:val="left" w:pos="10823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39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kurs specjalnościowy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1105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 Język obcy do wyboru spośród: angielskiego, niemieckiego, francuskiego, rosyjskiego (poziomy: średnio zaawansowany i zaawansowany)</w:t>
      </w: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0"/>
          <w:sz w:val="20"/>
          <w:szCs w:val="20"/>
        </w:rPr>
      </w:pPr>
      <w:r w:rsidRPr="00FC0305">
        <w:rPr>
          <w:rFonts w:ascii="Times New Roman" w:eastAsia="Calibri" w:hAnsi="Times New Roman" w:cs="Times New Roman"/>
          <w:color w:val="000000" w:themeColor="text1"/>
          <w:kern w:val="20"/>
          <w:sz w:val="20"/>
          <w:szCs w:val="20"/>
        </w:rPr>
        <w:t>*** w ramach przedmiotów do wyboru studenci wybierają przedmioty z listy przedmiotów do wyboru</w:t>
      </w: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0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Objaśnienia: Z – zaliczenie z oceną; E – egzamin; </w:t>
      </w:r>
      <w:proofErr w:type="spellStart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Zal</w:t>
      </w:r>
      <w:proofErr w:type="spellEnd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zaliczenie bez oceny </w:t>
      </w: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0557BC" w:rsidRPr="00FC0305" w:rsidRDefault="000557BC" w:rsidP="000557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Kurs specjalnościowy</w:t>
      </w:r>
    </w:p>
    <w:p w:rsidR="000557BC" w:rsidRPr="00FC0305" w:rsidRDefault="000557BC" w:rsidP="000557BC">
      <w:pPr>
        <w:pStyle w:val="Nagwek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C03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kierunek: Zarządzanie</w:t>
      </w:r>
    </w:p>
    <w:p w:rsidR="000557BC" w:rsidRPr="00FC0305" w:rsidRDefault="000557BC" w:rsidP="000557B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C0305">
        <w:rPr>
          <w:rFonts w:ascii="Times New Roman" w:hAnsi="Times New Roman" w:cs="Times New Roman"/>
          <w:color w:val="000000" w:themeColor="text1"/>
        </w:rPr>
        <w:t>STUDIA I STOPNIA STACJONARNE O PROFILU PRAKTYCZNYM</w:t>
      </w:r>
    </w:p>
    <w:p w:rsidR="000557BC" w:rsidRPr="00EF1DD5" w:rsidRDefault="000557BC" w:rsidP="000557BC">
      <w:pPr>
        <w:pStyle w:val="Nagwek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</w:pPr>
      <w:r w:rsidRPr="00EF1DD5">
        <w:rPr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  <w:t>specjalność: MARKETING (nowość)</w:t>
      </w:r>
    </w:p>
    <w:p w:rsidR="000557BC" w:rsidRPr="00EF1DD5" w:rsidRDefault="000557BC" w:rsidP="000557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F1DD5">
        <w:rPr>
          <w:rFonts w:ascii="Times New Roman" w:hAnsi="Times New Roman" w:cs="Times New Roman"/>
          <w:color w:val="FF0000"/>
          <w:sz w:val="24"/>
          <w:szCs w:val="24"/>
        </w:rPr>
        <w:t>prowadzone w formie stacjonarnej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122"/>
        <w:gridCol w:w="1080"/>
        <w:gridCol w:w="900"/>
        <w:gridCol w:w="712"/>
        <w:gridCol w:w="1088"/>
        <w:gridCol w:w="971"/>
      </w:tblGrid>
      <w:tr w:rsidR="000557BC" w:rsidRPr="00FC0305" w:rsidTr="001B1FEA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4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557BC" w:rsidRPr="00FC0305" w:rsidRDefault="000557BC" w:rsidP="001B1FE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Przedmioty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godzin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 zaliczenia</w:t>
            </w:r>
          </w:p>
        </w:tc>
        <w:tc>
          <w:tcPr>
            <w:tcW w:w="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Liczba punktów ECTS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9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*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zasobami ludzkimi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jakością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własności intelektualnej z etyką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383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Handel elektroniczny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557BC" w:rsidRPr="00FC0305" w:rsidTr="001B1FEA">
        <w:trPr>
          <w:cantSplit/>
          <w:trHeight w:val="126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0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IV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Język obcy I – warsztaty 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Biznes plan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społecznościowe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procesie budowy marki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Z, E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557BC" w:rsidRPr="00FC0305" w:rsidTr="001B1FEA">
        <w:trPr>
          <w:cantSplit/>
          <w:trHeight w:val="130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1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4122" w:type="dxa"/>
            <w:tcBorders>
              <w:top w:val="single" w:sz="18" w:space="0" w:color="auto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informacjami w przedsiębiorstwie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Seminarium dyplomowe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Public relations i zarządzanie wizerunkiem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 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1***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 do wyboru 2***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Marketing międzynarodowy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Z, E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7BC" w:rsidRPr="00FC0305" w:rsidTr="001B1FEA">
        <w:trPr>
          <w:cantSplit/>
          <w:trHeight w:val="195"/>
          <w:jc w:val="center"/>
        </w:trPr>
        <w:tc>
          <w:tcPr>
            <w:tcW w:w="91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7BC" w:rsidRPr="00FC0305" w:rsidRDefault="000557BC" w:rsidP="001B1FEA">
            <w:pPr>
              <w:pStyle w:val="Nagwek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numPr>
                <w:ilvl w:val="0"/>
                <w:numId w:val="42"/>
              </w:numPr>
              <w:spacing w:after="0" w:line="240" w:lineRule="auto"/>
              <w:ind w:left="36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Praktyka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tyg.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  <w:vAlign w:val="center"/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ind w:firstLine="142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semestr VI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0557BC" w:rsidRPr="00FC0305" w:rsidTr="001B1F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kurs specjalnościowy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1105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7BC" w:rsidRPr="00FC0305" w:rsidRDefault="000557BC" w:rsidP="001B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3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 Język obcy do wyboru spośród: angielskiego, niemieckiego, francuskiego, rosyjskiego (poziomy: średnio zaawansowany i zaawansowany)</w:t>
      </w:r>
    </w:p>
    <w:p w:rsidR="000557BC" w:rsidRPr="00FC0305" w:rsidRDefault="000557BC" w:rsidP="000557BC">
      <w:pPr>
        <w:pStyle w:val="Tekstpodstawowywcity3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*** w ramach przedmiotów do wyboru studenci wybierają przedmioty z listy przedmiotów do wyboru</w:t>
      </w: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57BC" w:rsidRPr="00FC0305" w:rsidRDefault="000557BC" w:rsidP="000557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Objaśnienia: Z – zaliczenie z oceną; E – egzamin; </w:t>
      </w:r>
      <w:proofErr w:type="spellStart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>Zal</w:t>
      </w:r>
      <w:proofErr w:type="spellEnd"/>
      <w:r w:rsidRPr="00FC03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zaliczenie bez oceny </w:t>
      </w:r>
    </w:p>
    <w:p w:rsidR="000557BC" w:rsidRPr="00FC0305" w:rsidRDefault="000557BC" w:rsidP="000557BC">
      <w:pPr>
        <w:rPr>
          <w:color w:val="000000" w:themeColor="text1"/>
        </w:rPr>
      </w:pPr>
    </w:p>
    <w:p w:rsidR="00ED2213" w:rsidRDefault="00ED2213">
      <w:bookmarkStart w:id="0" w:name="_GoBack"/>
      <w:bookmarkEnd w:id="0"/>
    </w:p>
    <w:sectPr w:rsidR="00ED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3D5"/>
    <w:multiLevelType w:val="hybridMultilevel"/>
    <w:tmpl w:val="25ACA476"/>
    <w:lvl w:ilvl="0" w:tplc="EEE688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D1D"/>
    <w:multiLevelType w:val="hybridMultilevel"/>
    <w:tmpl w:val="E01E83C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7717"/>
    <w:multiLevelType w:val="hybridMultilevel"/>
    <w:tmpl w:val="3EE68566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3470"/>
    <w:multiLevelType w:val="multilevel"/>
    <w:tmpl w:val="DC16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1A2CC9"/>
    <w:multiLevelType w:val="hybridMultilevel"/>
    <w:tmpl w:val="72F80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09BB"/>
    <w:multiLevelType w:val="hybridMultilevel"/>
    <w:tmpl w:val="70A4BB4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3A0D"/>
    <w:multiLevelType w:val="hybridMultilevel"/>
    <w:tmpl w:val="270C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9617C"/>
    <w:multiLevelType w:val="hybridMultilevel"/>
    <w:tmpl w:val="E3F6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1A7E"/>
    <w:multiLevelType w:val="hybridMultilevel"/>
    <w:tmpl w:val="337A3552"/>
    <w:lvl w:ilvl="0" w:tplc="CE04036E">
      <w:start w:val="1"/>
      <w:numFmt w:val="decimal"/>
      <w:lvlText w:val="%1."/>
      <w:lvlJc w:val="left"/>
      <w:pPr>
        <w:tabs>
          <w:tab w:val="num" w:pos="2426"/>
        </w:tabs>
        <w:ind w:left="851" w:hanging="85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FA645A"/>
    <w:multiLevelType w:val="hybridMultilevel"/>
    <w:tmpl w:val="7EF6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441C4"/>
    <w:multiLevelType w:val="hybridMultilevel"/>
    <w:tmpl w:val="72F80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010F"/>
    <w:multiLevelType w:val="hybridMultilevel"/>
    <w:tmpl w:val="93860C20"/>
    <w:lvl w:ilvl="0" w:tplc="B8901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E547F"/>
    <w:multiLevelType w:val="hybridMultilevel"/>
    <w:tmpl w:val="A9F6F5D2"/>
    <w:lvl w:ilvl="0" w:tplc="0B60A7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C01EC"/>
    <w:multiLevelType w:val="hybridMultilevel"/>
    <w:tmpl w:val="BDC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C4F81"/>
    <w:multiLevelType w:val="hybridMultilevel"/>
    <w:tmpl w:val="43E04ED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476D"/>
    <w:multiLevelType w:val="hybridMultilevel"/>
    <w:tmpl w:val="D8A0FCEE"/>
    <w:lvl w:ilvl="0" w:tplc="D9B6A1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71DD7"/>
    <w:multiLevelType w:val="hybridMultilevel"/>
    <w:tmpl w:val="88FCABF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1C55"/>
    <w:multiLevelType w:val="hybridMultilevel"/>
    <w:tmpl w:val="345C15DE"/>
    <w:lvl w:ilvl="0" w:tplc="6700F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15508"/>
    <w:multiLevelType w:val="hybridMultilevel"/>
    <w:tmpl w:val="293A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629A2"/>
    <w:multiLevelType w:val="multilevel"/>
    <w:tmpl w:val="460499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3BD801E5"/>
    <w:multiLevelType w:val="hybridMultilevel"/>
    <w:tmpl w:val="3EE68566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B3E87"/>
    <w:multiLevelType w:val="hybridMultilevel"/>
    <w:tmpl w:val="E7D8E2A2"/>
    <w:lvl w:ilvl="0" w:tplc="8BC6D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210F4"/>
    <w:multiLevelType w:val="hybridMultilevel"/>
    <w:tmpl w:val="42787E82"/>
    <w:lvl w:ilvl="0" w:tplc="ED86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D0BDD"/>
    <w:multiLevelType w:val="hybridMultilevel"/>
    <w:tmpl w:val="719E4DE2"/>
    <w:lvl w:ilvl="0" w:tplc="ED86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060BE"/>
    <w:multiLevelType w:val="hybridMultilevel"/>
    <w:tmpl w:val="44469F84"/>
    <w:lvl w:ilvl="0" w:tplc="3500B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700B1"/>
    <w:multiLevelType w:val="hybridMultilevel"/>
    <w:tmpl w:val="112AEBB0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C2159"/>
    <w:multiLevelType w:val="hybridMultilevel"/>
    <w:tmpl w:val="6AE4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024AE"/>
    <w:multiLevelType w:val="hybridMultilevel"/>
    <w:tmpl w:val="E0F241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21C52"/>
    <w:multiLevelType w:val="hybridMultilevel"/>
    <w:tmpl w:val="112AEBB0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C323E"/>
    <w:multiLevelType w:val="hybridMultilevel"/>
    <w:tmpl w:val="43E04ED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66F28"/>
    <w:multiLevelType w:val="hybridMultilevel"/>
    <w:tmpl w:val="1C0C482A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F04B8"/>
    <w:multiLevelType w:val="hybridMultilevel"/>
    <w:tmpl w:val="70A4BB4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E2B14"/>
    <w:multiLevelType w:val="multilevel"/>
    <w:tmpl w:val="9CACF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2B58D6"/>
    <w:multiLevelType w:val="multilevel"/>
    <w:tmpl w:val="AA26F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1F23BC"/>
    <w:multiLevelType w:val="hybridMultilevel"/>
    <w:tmpl w:val="BDC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36AED"/>
    <w:multiLevelType w:val="hybridMultilevel"/>
    <w:tmpl w:val="88FCABF4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20266"/>
    <w:multiLevelType w:val="hybridMultilevel"/>
    <w:tmpl w:val="8182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86D86"/>
    <w:multiLevelType w:val="hybridMultilevel"/>
    <w:tmpl w:val="697ACE7A"/>
    <w:lvl w:ilvl="0" w:tplc="BB68FB0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F6603"/>
    <w:multiLevelType w:val="hybridMultilevel"/>
    <w:tmpl w:val="947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0737C"/>
    <w:multiLevelType w:val="hybridMultilevel"/>
    <w:tmpl w:val="947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C0E6C"/>
    <w:multiLevelType w:val="hybridMultilevel"/>
    <w:tmpl w:val="8182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25CB"/>
    <w:multiLevelType w:val="hybridMultilevel"/>
    <w:tmpl w:val="1C0C482A"/>
    <w:lvl w:ilvl="0" w:tplc="CE287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13300"/>
    <w:multiLevelType w:val="hybridMultilevel"/>
    <w:tmpl w:val="6AE4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E65C7"/>
    <w:multiLevelType w:val="hybridMultilevel"/>
    <w:tmpl w:val="D12E829C"/>
    <w:lvl w:ilvl="0" w:tplc="1CDC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7"/>
  </w:num>
  <w:num w:numId="5">
    <w:abstractNumId w:val="3"/>
  </w:num>
  <w:num w:numId="6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1"/>
  </w:num>
  <w:num w:numId="12">
    <w:abstractNumId w:val="19"/>
  </w:num>
  <w:num w:numId="13">
    <w:abstractNumId w:val="27"/>
  </w:num>
  <w:num w:numId="14">
    <w:abstractNumId w:val="32"/>
  </w:num>
  <w:num w:numId="15">
    <w:abstractNumId w:val="20"/>
  </w:num>
  <w:num w:numId="16">
    <w:abstractNumId w:val="16"/>
  </w:num>
  <w:num w:numId="17">
    <w:abstractNumId w:val="30"/>
  </w:num>
  <w:num w:numId="18">
    <w:abstractNumId w:val="14"/>
  </w:num>
  <w:num w:numId="19">
    <w:abstractNumId w:val="28"/>
  </w:num>
  <w:num w:numId="20">
    <w:abstractNumId w:val="5"/>
  </w:num>
  <w:num w:numId="21">
    <w:abstractNumId w:val="10"/>
  </w:num>
  <w:num w:numId="22">
    <w:abstractNumId w:val="39"/>
  </w:num>
  <w:num w:numId="23">
    <w:abstractNumId w:val="26"/>
  </w:num>
  <w:num w:numId="24">
    <w:abstractNumId w:val="40"/>
  </w:num>
  <w:num w:numId="25">
    <w:abstractNumId w:val="34"/>
  </w:num>
  <w:num w:numId="26">
    <w:abstractNumId w:val="9"/>
  </w:num>
  <w:num w:numId="27">
    <w:abstractNumId w:val="2"/>
  </w:num>
  <w:num w:numId="28">
    <w:abstractNumId w:val="35"/>
  </w:num>
  <w:num w:numId="29">
    <w:abstractNumId w:val="41"/>
  </w:num>
  <w:num w:numId="30">
    <w:abstractNumId w:val="29"/>
  </w:num>
  <w:num w:numId="31">
    <w:abstractNumId w:val="25"/>
  </w:num>
  <w:num w:numId="32">
    <w:abstractNumId w:val="31"/>
  </w:num>
  <w:num w:numId="33">
    <w:abstractNumId w:val="8"/>
  </w:num>
  <w:num w:numId="34">
    <w:abstractNumId w:val="4"/>
  </w:num>
  <w:num w:numId="35">
    <w:abstractNumId w:val="38"/>
  </w:num>
  <w:num w:numId="36">
    <w:abstractNumId w:val="42"/>
  </w:num>
  <w:num w:numId="37">
    <w:abstractNumId w:val="36"/>
  </w:num>
  <w:num w:numId="38">
    <w:abstractNumId w:val="13"/>
  </w:num>
  <w:num w:numId="39">
    <w:abstractNumId w:val="6"/>
  </w:num>
  <w:num w:numId="40">
    <w:abstractNumId w:val="24"/>
  </w:num>
  <w:num w:numId="41">
    <w:abstractNumId w:val="17"/>
  </w:num>
  <w:num w:numId="42">
    <w:abstractNumId w:val="11"/>
  </w:num>
  <w:num w:numId="43">
    <w:abstractNumId w:val="21"/>
  </w:num>
  <w:num w:numId="44">
    <w:abstractNumId w:val="15"/>
  </w:num>
  <w:num w:numId="45">
    <w:abstractNumId w:val="43"/>
  </w:num>
  <w:num w:numId="46">
    <w:abstractNumId w:val="23"/>
  </w:num>
  <w:num w:numId="47">
    <w:abstractNumId w:val="2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BC"/>
    <w:rsid w:val="000557BC"/>
    <w:rsid w:val="005B0AE8"/>
    <w:rsid w:val="007F2138"/>
    <w:rsid w:val="00982B11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7BC"/>
    <w:pPr>
      <w:ind w:left="0" w:firstLine="0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55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557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55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557BC"/>
    <w:pPr>
      <w:keepNext/>
      <w:keepLines/>
      <w:spacing w:before="200" w:after="0"/>
      <w:ind w:left="425" w:hanging="425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55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0557BC"/>
    <w:pPr>
      <w:keepNext/>
      <w:keepLines/>
      <w:spacing w:before="200" w:after="0" w:line="240" w:lineRule="auto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0557BC"/>
    <w:pPr>
      <w:keepNext/>
      <w:spacing w:after="0" w:line="240" w:lineRule="auto"/>
      <w:jc w:val="center"/>
      <w:outlineLvl w:val="8"/>
    </w:pPr>
    <w:rPr>
      <w:rFonts w:ascii="Garamond" w:eastAsia="Calibri" w:hAnsi="Garamond" w:cs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5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57B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rsid w:val="000557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557B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557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557BC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rsid w:val="000557BC"/>
    <w:rPr>
      <w:rFonts w:ascii="Cambria" w:eastAsia="Calibri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557BC"/>
    <w:rPr>
      <w:rFonts w:ascii="Garamond" w:eastAsia="Calibri" w:hAnsi="Garamond" w:cs="Garamond"/>
      <w:b/>
      <w:bCs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5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557B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557B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57B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BC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0557BC"/>
    <w:pPr>
      <w:spacing w:after="0" w:line="240" w:lineRule="auto"/>
      <w:jc w:val="center"/>
    </w:pPr>
    <w:rPr>
      <w:rFonts w:ascii="Garamond" w:eastAsia="Calibri" w:hAnsi="Garamond" w:cs="Garamond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557BC"/>
    <w:rPr>
      <w:rFonts w:ascii="Garamond" w:eastAsia="Calibri" w:hAnsi="Garamond" w:cs="Garamond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57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7B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57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557B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557BC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557BC"/>
    <w:pPr>
      <w:spacing w:after="0" w:line="240" w:lineRule="auto"/>
      <w:ind w:left="540"/>
      <w:jc w:val="both"/>
    </w:pPr>
    <w:rPr>
      <w:rFonts w:ascii="Arial Narrow" w:eastAsia="Calibri" w:hAnsi="Arial Narrow" w:cs="Arial Narrow"/>
      <w:kern w:val="2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57BC"/>
    <w:rPr>
      <w:rFonts w:ascii="Arial Narrow" w:eastAsia="Calibri" w:hAnsi="Arial Narrow" w:cs="Arial Narrow"/>
      <w:kern w:val="20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557BC"/>
    <w:rPr>
      <w:rFonts w:ascii="Consolas" w:eastAsia="Times New Roman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semiHidden/>
    <w:unhideWhenUsed/>
    <w:rsid w:val="000557BC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57BC"/>
    <w:rPr>
      <w:rFonts w:ascii="Consolas" w:eastAsiaTheme="minorEastAsia" w:hAnsi="Consolas"/>
      <w:sz w:val="21"/>
      <w:szCs w:val="21"/>
      <w:lang w:eastAsia="pl-PL"/>
    </w:rPr>
  </w:style>
  <w:style w:type="character" w:customStyle="1" w:styleId="ZnakZnak">
    <w:name w:val="Znak Znak"/>
    <w:locked/>
    <w:rsid w:val="000557BC"/>
    <w:rPr>
      <w:rFonts w:ascii="Calibri" w:eastAsia="Calibri" w:hAnsi="Calibri" w:hint="default"/>
      <w:sz w:val="24"/>
      <w:szCs w:val="24"/>
      <w:lang w:val="pl-PL" w:eastAsia="pl-PL" w:bidi="ar-SA"/>
    </w:rPr>
  </w:style>
  <w:style w:type="character" w:styleId="Pogrubienie">
    <w:name w:val="Strong"/>
    <w:qFormat/>
    <w:rsid w:val="000557BC"/>
    <w:rPr>
      <w:b/>
      <w:bCs/>
    </w:rPr>
  </w:style>
  <w:style w:type="character" w:styleId="Numerstrony">
    <w:name w:val="page number"/>
    <w:rsid w:val="000557BC"/>
    <w:rPr>
      <w:rFonts w:cs="Times New Roman"/>
    </w:rPr>
  </w:style>
  <w:style w:type="character" w:styleId="Hipercze">
    <w:name w:val="Hyperlink"/>
    <w:rsid w:val="000557BC"/>
    <w:rPr>
      <w:color w:val="0000FF"/>
      <w:u w:val="single"/>
    </w:rPr>
  </w:style>
  <w:style w:type="table" w:styleId="Tabela-Siatka">
    <w:name w:val="Table Grid"/>
    <w:basedOn w:val="Standardowy"/>
    <w:uiPriority w:val="99"/>
    <w:rsid w:val="000557BC"/>
    <w:pPr>
      <w:spacing w:after="0" w:line="240" w:lineRule="auto"/>
      <w:ind w:left="0" w:firstLine="0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7B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7BC"/>
    <w:rPr>
      <w:rFonts w:eastAsiaTheme="minorEastAsia"/>
      <w:b/>
      <w:bCs/>
      <w:sz w:val="20"/>
      <w:szCs w:val="20"/>
      <w:lang w:eastAsia="pl-PL"/>
    </w:rPr>
  </w:style>
  <w:style w:type="paragraph" w:customStyle="1" w:styleId="Standard">
    <w:name w:val="Standard"/>
    <w:uiPriority w:val="99"/>
    <w:rsid w:val="000557BC"/>
    <w:pPr>
      <w:widowControl w:val="0"/>
      <w:suppressAutoHyphens/>
      <w:spacing w:after="0" w:line="240" w:lineRule="auto"/>
      <w:ind w:left="0" w:firstLine="0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Standard"/>
    <w:uiPriority w:val="99"/>
    <w:rsid w:val="000557BC"/>
    <w:pPr>
      <w:ind w:left="540"/>
      <w:jc w:val="both"/>
    </w:pPr>
    <w:rPr>
      <w:rFonts w:ascii="Arial Narrow" w:hAnsi="Arial Narrow" w:cs="Arial Narrow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0557B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557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7BC"/>
    <w:pPr>
      <w:ind w:left="0" w:firstLine="0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55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557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55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557BC"/>
    <w:pPr>
      <w:keepNext/>
      <w:keepLines/>
      <w:spacing w:before="200" w:after="0"/>
      <w:ind w:left="425" w:hanging="425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55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0557BC"/>
    <w:pPr>
      <w:keepNext/>
      <w:keepLines/>
      <w:spacing w:before="200" w:after="0" w:line="240" w:lineRule="auto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0557BC"/>
    <w:pPr>
      <w:keepNext/>
      <w:spacing w:after="0" w:line="240" w:lineRule="auto"/>
      <w:jc w:val="center"/>
      <w:outlineLvl w:val="8"/>
    </w:pPr>
    <w:rPr>
      <w:rFonts w:ascii="Garamond" w:eastAsia="Calibri" w:hAnsi="Garamond" w:cs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5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57B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rsid w:val="000557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557B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557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557BC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rsid w:val="000557BC"/>
    <w:rPr>
      <w:rFonts w:ascii="Cambria" w:eastAsia="Calibri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557BC"/>
    <w:rPr>
      <w:rFonts w:ascii="Garamond" w:eastAsia="Calibri" w:hAnsi="Garamond" w:cs="Garamond"/>
      <w:b/>
      <w:bCs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5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557B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557B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57B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BC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0557BC"/>
    <w:pPr>
      <w:spacing w:after="0" w:line="240" w:lineRule="auto"/>
      <w:jc w:val="center"/>
    </w:pPr>
    <w:rPr>
      <w:rFonts w:ascii="Garamond" w:eastAsia="Calibri" w:hAnsi="Garamond" w:cs="Garamond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557BC"/>
    <w:rPr>
      <w:rFonts w:ascii="Garamond" w:eastAsia="Calibri" w:hAnsi="Garamond" w:cs="Garamond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57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7B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57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557B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557BC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557BC"/>
    <w:pPr>
      <w:spacing w:after="0" w:line="240" w:lineRule="auto"/>
      <w:ind w:left="540"/>
      <w:jc w:val="both"/>
    </w:pPr>
    <w:rPr>
      <w:rFonts w:ascii="Arial Narrow" w:eastAsia="Calibri" w:hAnsi="Arial Narrow" w:cs="Arial Narrow"/>
      <w:kern w:val="2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57BC"/>
    <w:rPr>
      <w:rFonts w:ascii="Arial Narrow" w:eastAsia="Calibri" w:hAnsi="Arial Narrow" w:cs="Arial Narrow"/>
      <w:kern w:val="20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557BC"/>
    <w:rPr>
      <w:rFonts w:ascii="Consolas" w:eastAsia="Times New Roman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semiHidden/>
    <w:unhideWhenUsed/>
    <w:rsid w:val="000557BC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57BC"/>
    <w:rPr>
      <w:rFonts w:ascii="Consolas" w:eastAsiaTheme="minorEastAsia" w:hAnsi="Consolas"/>
      <w:sz w:val="21"/>
      <w:szCs w:val="21"/>
      <w:lang w:eastAsia="pl-PL"/>
    </w:rPr>
  </w:style>
  <w:style w:type="character" w:customStyle="1" w:styleId="ZnakZnak">
    <w:name w:val="Znak Znak"/>
    <w:locked/>
    <w:rsid w:val="000557BC"/>
    <w:rPr>
      <w:rFonts w:ascii="Calibri" w:eastAsia="Calibri" w:hAnsi="Calibri" w:hint="default"/>
      <w:sz w:val="24"/>
      <w:szCs w:val="24"/>
      <w:lang w:val="pl-PL" w:eastAsia="pl-PL" w:bidi="ar-SA"/>
    </w:rPr>
  </w:style>
  <w:style w:type="character" w:styleId="Pogrubienie">
    <w:name w:val="Strong"/>
    <w:qFormat/>
    <w:rsid w:val="000557BC"/>
    <w:rPr>
      <w:b/>
      <w:bCs/>
    </w:rPr>
  </w:style>
  <w:style w:type="character" w:styleId="Numerstrony">
    <w:name w:val="page number"/>
    <w:rsid w:val="000557BC"/>
    <w:rPr>
      <w:rFonts w:cs="Times New Roman"/>
    </w:rPr>
  </w:style>
  <w:style w:type="character" w:styleId="Hipercze">
    <w:name w:val="Hyperlink"/>
    <w:rsid w:val="000557BC"/>
    <w:rPr>
      <w:color w:val="0000FF"/>
      <w:u w:val="single"/>
    </w:rPr>
  </w:style>
  <w:style w:type="table" w:styleId="Tabela-Siatka">
    <w:name w:val="Table Grid"/>
    <w:basedOn w:val="Standardowy"/>
    <w:uiPriority w:val="99"/>
    <w:rsid w:val="000557BC"/>
    <w:pPr>
      <w:spacing w:after="0" w:line="240" w:lineRule="auto"/>
      <w:ind w:left="0" w:firstLine="0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7B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7BC"/>
    <w:rPr>
      <w:rFonts w:eastAsiaTheme="minorEastAsia"/>
      <w:b/>
      <w:bCs/>
      <w:sz w:val="20"/>
      <w:szCs w:val="20"/>
      <w:lang w:eastAsia="pl-PL"/>
    </w:rPr>
  </w:style>
  <w:style w:type="paragraph" w:customStyle="1" w:styleId="Standard">
    <w:name w:val="Standard"/>
    <w:uiPriority w:val="99"/>
    <w:rsid w:val="000557BC"/>
    <w:pPr>
      <w:widowControl w:val="0"/>
      <w:suppressAutoHyphens/>
      <w:spacing w:after="0" w:line="240" w:lineRule="auto"/>
      <w:ind w:left="0" w:firstLine="0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Standard"/>
    <w:uiPriority w:val="99"/>
    <w:rsid w:val="000557BC"/>
    <w:pPr>
      <w:ind w:left="540"/>
      <w:jc w:val="both"/>
    </w:pPr>
    <w:rPr>
      <w:rFonts w:ascii="Arial Narrow" w:hAnsi="Arial Narrow" w:cs="Arial Narrow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0557B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55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1</cp:revision>
  <dcterms:created xsi:type="dcterms:W3CDTF">2024-08-22T07:26:00Z</dcterms:created>
  <dcterms:modified xsi:type="dcterms:W3CDTF">2024-08-22T07:27:00Z</dcterms:modified>
</cp:coreProperties>
</file>